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FA" w:rsidRDefault="007E00D4">
      <w:pPr>
        <w:pStyle w:val="Heading1"/>
        <w:numPr>
          <w:ilvl w:val="0"/>
          <w:numId w:val="2"/>
        </w:numPr>
        <w:tabs>
          <w:tab w:val="left" w:pos="728"/>
        </w:tabs>
        <w:spacing w:before="69"/>
        <w:ind w:hanging="307"/>
        <w:rPr>
          <w:rFonts w:ascii="Arial"/>
        </w:rPr>
      </w:pPr>
      <w:r>
        <w:rPr>
          <w:rFonts w:ascii="Arial"/>
        </w:rPr>
        <w:t>Notifier:</w:t>
      </w:r>
      <w:r w:rsidR="00606254">
        <w:rPr>
          <w:rFonts w:ascii="Arial"/>
        </w:rPr>
        <w:t xml:space="preserve">  Saunders Oculoplastic Surgery, PSC</w:t>
      </w:r>
    </w:p>
    <w:p w:rsidR="002318FA" w:rsidRDefault="007E00D4">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rsidR="002318FA" w:rsidRDefault="00606254">
      <w:pPr>
        <w:pStyle w:val="BodyText"/>
        <w:rPr>
          <w:b/>
          <w:sz w:val="16"/>
        </w:rPr>
      </w:pPr>
      <w:r>
        <w:rPr>
          <w:noProof/>
          <w:lang w:bidi="ar-SA"/>
        </w:rPr>
        <mc:AlternateContent>
          <mc:Choice Requires="wps">
            <w:drawing>
              <wp:anchor distT="0" distB="0" distL="0" distR="0" simplePos="0" relativeHeight="251657216" behindDoc="1" locked="0" layoutInCell="1" allowOverlap="1">
                <wp:simplePos x="0" y="0"/>
                <wp:positionH relativeFrom="page">
                  <wp:posOffset>586105</wp:posOffset>
                </wp:positionH>
                <wp:positionV relativeFrom="paragraph">
                  <wp:posOffset>160655</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4D4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U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syydPoBodPAlpBgSjXX+C9cdCkaJJXCOwOS4cT4QIcUQEu5Rei2k&#10;jGJLhfoST+dZmsYMp6VgwRvinN3vKmnRkYR5iV8sCzz3YVYfFItoLSdsdbU9EfJiw+1SBTyoBfhc&#10;rctA/HpMH1fz1Twf5ZPZapSndT36vK7y0WydfXqop3VV1dnvQC3Li1YwxlVgNwxnlr9N/OszuYzV&#10;bTxvfUheo8eGAdnhH0lHMYN+l0nYaXbe2kFkmMcYfH07YeDv92Dfv/DlHwAAAP//AwBQSwMEFAAG&#10;AAgAAAAhALKlZgzaAAAACQEAAA8AAABkcnMvZG93bnJldi54bWxMj8tOwzAQRfdI/IM1SOyo8wDU&#10;pnEqhMQOFhQ+YBqbOMUeR7bbBr6eqVjAah736s6ZdjN7J44mpjGQgnJRgDDUBz3SoOD97elmCSJl&#10;JI0ukFHwZRJsusuLFhsdTvRqjts8CA6h1KACm/PUSJl6azymRZgMsfYRosfMYxykjnjicO9kVRT3&#10;0uNIfMHiZB6t6T+3B6/g+bZcvRTSTvVSO5T77z65mJS6vpof1iCymfOfGc74jA4dM+3CgXQSTsGq&#10;qtmpoLrjetbLuuZu97uRXSv/f9D9AAAA//8DAFBLAQItABQABgAIAAAAIQC2gziS/gAAAOEBAAAT&#10;AAAAAAAAAAAAAAAAAAAAAABbQ29udGVudF9UeXBlc10ueG1sUEsBAi0AFAAGAAgAAAAhADj9If/W&#10;AAAAlAEAAAsAAAAAAAAAAAAAAAAALwEAAF9yZWxzLy5yZWxzUEsBAi0AFAAGAAgAAAAhAH6unxQT&#10;AgAAKQQAAA4AAAAAAAAAAAAAAAAALgIAAGRycy9lMm9Eb2MueG1sUEsBAi0AFAAGAAgAAAAhALKl&#10;ZgzaAAAACQEAAA8AAAAAAAAAAAAAAAAAbQQAAGRycy9kb3ducmV2LnhtbFBLBQYAAAAABAAEAPMA&#10;AAB0BQAAAAA=&#10;" strokeweight="3pt">
                <w10:wrap type="topAndBottom" anchorx="page"/>
              </v:line>
            </w:pict>
          </mc:Fallback>
        </mc:AlternateContent>
      </w:r>
    </w:p>
    <w:p w:rsidR="002318FA" w:rsidRDefault="007E00D4">
      <w:pPr>
        <w:spacing w:before="19"/>
        <w:ind w:left="5185" w:right="1428" w:hanging="2960"/>
        <w:rPr>
          <w:b/>
          <w:sz w:val="32"/>
        </w:rPr>
      </w:pPr>
      <w:r>
        <w:rPr>
          <w:b/>
          <w:sz w:val="32"/>
        </w:rPr>
        <w:t>Advance Beneficiary Notice of Non-coverage (ABN)</w:t>
      </w:r>
    </w:p>
    <w:p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sidR="00606254">
        <w:rPr>
          <w:b/>
          <w:u w:val="thick"/>
        </w:rPr>
        <w:t xml:space="preserve">service        </w:t>
      </w:r>
      <w:r>
        <w:t>below, you may have to</w:t>
      </w:r>
      <w:r>
        <w:rPr>
          <w:spacing w:val="-6"/>
        </w:rPr>
        <w:t xml:space="preserve"> </w:t>
      </w:r>
      <w:r>
        <w:t>pay.</w:t>
      </w:r>
    </w:p>
    <w:p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sidR="00606254">
        <w:rPr>
          <w:b/>
          <w:u w:val="thick"/>
        </w:rPr>
        <w:t>service</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trPr>
          <w:trHeight w:val="551"/>
        </w:trPr>
        <w:tc>
          <w:tcPr>
            <w:tcW w:w="4249" w:type="dxa"/>
            <w:shd w:val="clear" w:color="auto" w:fill="DADADA"/>
          </w:tcPr>
          <w:p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rsidR="002318FA" w:rsidRDefault="007E00D4">
            <w:pPr>
              <w:pStyle w:val="TableParagraph"/>
              <w:spacing w:line="276" w:lineRule="exact"/>
              <w:ind w:right="308"/>
              <w:rPr>
                <w:b/>
                <w:sz w:val="24"/>
              </w:rPr>
            </w:pPr>
            <w:r>
              <w:rPr>
                <w:b/>
                <w:sz w:val="24"/>
              </w:rPr>
              <w:t>F. Estimated Cost</w:t>
            </w:r>
          </w:p>
        </w:tc>
      </w:tr>
      <w:tr w:rsidR="002318FA">
        <w:trPr>
          <w:trHeight w:val="1934"/>
        </w:trPr>
        <w:tc>
          <w:tcPr>
            <w:tcW w:w="4249" w:type="dxa"/>
          </w:tcPr>
          <w:p w:rsidR="00606254" w:rsidRDefault="00606254">
            <w:pPr>
              <w:pStyle w:val="TableParagraph"/>
              <w:ind w:left="0"/>
              <w:rPr>
                <w:rFonts w:ascii="Times New Roman"/>
              </w:rPr>
            </w:pPr>
          </w:p>
          <w:p w:rsidR="002318FA" w:rsidRDefault="00606254" w:rsidP="00606254">
            <w:r>
              <w:t>Oculoplastic Consultation / Procedure/Surgery</w:t>
            </w:r>
          </w:p>
          <w:p w:rsidR="00606254" w:rsidRDefault="00606254" w:rsidP="00606254"/>
          <w:p w:rsidR="00606254" w:rsidRDefault="00606254" w:rsidP="00606254">
            <w:r>
              <w:t>Including but not limited to: Blepharoplasty,</w:t>
            </w:r>
          </w:p>
          <w:p w:rsidR="00606254" w:rsidRPr="00606254" w:rsidRDefault="00606254" w:rsidP="00606254">
            <w:r>
              <w:t>Ptosis Surgery, Botox, Visual Field, Photos</w:t>
            </w:r>
          </w:p>
        </w:tc>
        <w:tc>
          <w:tcPr>
            <w:tcW w:w="4321" w:type="dxa"/>
          </w:tcPr>
          <w:p w:rsidR="002318FA" w:rsidRDefault="002318FA">
            <w:pPr>
              <w:pStyle w:val="TableParagraph"/>
              <w:ind w:left="0"/>
              <w:rPr>
                <w:rFonts w:ascii="Times New Roman"/>
              </w:rPr>
            </w:pPr>
          </w:p>
          <w:p w:rsidR="00606254" w:rsidRDefault="00606254">
            <w:pPr>
              <w:pStyle w:val="TableParagraph"/>
              <w:ind w:left="0"/>
              <w:rPr>
                <w:rFonts w:ascii="Times New Roman"/>
              </w:rPr>
            </w:pPr>
            <w:r>
              <w:rPr>
                <w:rFonts w:ascii="Times New Roman"/>
              </w:rPr>
              <w:t xml:space="preserve"> May not be deemed medically necessary. </w:t>
            </w:r>
          </w:p>
        </w:tc>
        <w:tc>
          <w:tcPr>
            <w:tcW w:w="1872" w:type="dxa"/>
          </w:tcPr>
          <w:p w:rsidR="002318FA" w:rsidRDefault="002318FA">
            <w:pPr>
              <w:pStyle w:val="TableParagraph"/>
              <w:ind w:left="0"/>
              <w:rPr>
                <w:rFonts w:ascii="Times New Roman"/>
              </w:rPr>
            </w:pPr>
          </w:p>
          <w:p w:rsidR="00606254" w:rsidRDefault="00606254">
            <w:pPr>
              <w:pStyle w:val="TableParagraph"/>
              <w:ind w:left="0"/>
              <w:rPr>
                <w:rFonts w:ascii="Times New Roman"/>
              </w:rPr>
            </w:pPr>
            <w:r>
              <w:rPr>
                <w:rFonts w:ascii="Times New Roman"/>
              </w:rPr>
              <w:t>Per Medicare Fee Schedule</w:t>
            </w:r>
          </w:p>
        </w:tc>
      </w:tr>
    </w:tbl>
    <w:p w:rsidR="002318FA" w:rsidRDefault="007E00D4">
      <w:pPr>
        <w:pStyle w:val="Heading1"/>
        <w:spacing w:before="48" w:line="268" w:lineRule="exact"/>
        <w:ind w:left="120" w:firstLine="0"/>
        <w:rPr>
          <w:rFonts w:ascii="Arial"/>
        </w:rPr>
      </w:pPr>
      <w:r>
        <w:rPr>
          <w:rFonts w:ascii="Arial"/>
        </w:rPr>
        <w:t>WHAT YOU NEED TO DO NOW:</w:t>
      </w:r>
    </w:p>
    <w:p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sidR="00606254">
        <w:rPr>
          <w:b/>
          <w:sz w:val="24"/>
          <w:u w:val="thick"/>
        </w:rPr>
        <w:t>service</w:t>
      </w:r>
      <w:r>
        <w:rPr>
          <w:b/>
          <w:sz w:val="24"/>
          <w:u w:val="thick"/>
        </w:rPr>
        <w:tab/>
      </w:r>
      <w:r>
        <w:rPr>
          <w:sz w:val="24"/>
        </w:rPr>
        <w:t>listed</w:t>
      </w:r>
      <w:r>
        <w:rPr>
          <w:spacing w:val="-1"/>
          <w:sz w:val="24"/>
        </w:rPr>
        <w:t xml:space="preserve"> </w:t>
      </w:r>
      <w:r>
        <w:rPr>
          <w:sz w:val="24"/>
        </w:rPr>
        <w:t>above.</w:t>
      </w:r>
    </w:p>
    <w:p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trPr>
          <w:trHeight w:val="419"/>
        </w:trPr>
        <w:tc>
          <w:tcPr>
            <w:tcW w:w="10370" w:type="dxa"/>
            <w:shd w:val="clear" w:color="auto" w:fill="DADADA"/>
          </w:tcPr>
          <w:p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trPr>
          <w:trHeight w:val="2702"/>
        </w:trPr>
        <w:tc>
          <w:tcPr>
            <w:tcW w:w="10370" w:type="dxa"/>
          </w:tcPr>
          <w:p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sidR="00606254">
              <w:rPr>
                <w:b/>
                <w:sz w:val="24"/>
                <w:u w:val="thick"/>
              </w:rPr>
              <w:t>service</w:t>
            </w:r>
            <w:r>
              <w:rPr>
                <w:b/>
                <w:sz w:val="24"/>
                <w:u w:val="thick"/>
              </w:rPr>
              <w:tab/>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If Medicare does pay, you will refund any payments I made to you, less co-pays</w:t>
            </w:r>
            <w:r>
              <w:rPr>
                <w:spacing w:val="-6"/>
                <w:sz w:val="24"/>
              </w:rPr>
              <w:t xml:space="preserve"> </w:t>
            </w:r>
            <w:r>
              <w:rPr>
                <w:sz w:val="24"/>
              </w:rPr>
              <w:t>or deductibles.</w:t>
            </w:r>
          </w:p>
          <w:p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sidR="00606254">
              <w:rPr>
                <w:b/>
                <w:sz w:val="24"/>
                <w:u w:val="thick"/>
              </w:rPr>
              <w:t>service</w:t>
            </w:r>
            <w:r>
              <w:rPr>
                <w:b/>
                <w:sz w:val="24"/>
                <w:u w:val="thick"/>
              </w:rPr>
              <w:tab/>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sidR="00606254">
              <w:rPr>
                <w:b/>
                <w:sz w:val="24"/>
                <w:u w:val="thick"/>
              </w:rPr>
              <w:t>servi</w:t>
            </w:r>
            <w:bookmarkStart w:id="0" w:name="_GoBack"/>
            <w:bookmarkEnd w:id="0"/>
            <w:r w:rsidR="00606254">
              <w:rPr>
                <w:b/>
                <w:sz w:val="24"/>
                <w:u w:val="thick"/>
              </w:rPr>
              <w:t>ce</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rsidR="002318FA" w:rsidRDefault="007E00D4">
      <w:pPr>
        <w:pStyle w:val="Heading1"/>
        <w:ind w:left="120" w:firstLine="0"/>
        <w:rPr>
          <w:rFonts w:ascii="Arial"/>
        </w:rPr>
      </w:pPr>
      <w:r>
        <w:rPr>
          <w:rFonts w:ascii="Arial"/>
        </w:rPr>
        <w:t>H. Additional Information:</w:t>
      </w:r>
    </w:p>
    <w:p w:rsidR="002318FA" w:rsidRDefault="002318FA">
      <w:pPr>
        <w:pStyle w:val="BodyText"/>
        <w:rPr>
          <w:b/>
          <w:sz w:val="26"/>
        </w:rPr>
      </w:pPr>
    </w:p>
    <w:p w:rsidR="002318FA" w:rsidRDefault="002318FA">
      <w:pPr>
        <w:pStyle w:val="BodyText"/>
        <w:rPr>
          <w:b/>
          <w:sz w:val="23"/>
        </w:rPr>
      </w:pPr>
    </w:p>
    <w:p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trPr>
          <w:trHeight w:val="666"/>
        </w:trPr>
        <w:tc>
          <w:tcPr>
            <w:tcW w:w="6049" w:type="dxa"/>
          </w:tcPr>
          <w:p w:rsidR="002318FA" w:rsidRDefault="007E00D4">
            <w:pPr>
              <w:pStyle w:val="TableParagraph"/>
              <w:spacing w:line="271" w:lineRule="exact"/>
              <w:ind w:left="175"/>
              <w:rPr>
                <w:b/>
                <w:sz w:val="24"/>
              </w:rPr>
            </w:pPr>
            <w:r>
              <w:rPr>
                <w:b/>
                <w:sz w:val="24"/>
              </w:rPr>
              <w:t>I. Signature:</w:t>
            </w:r>
          </w:p>
        </w:tc>
        <w:tc>
          <w:tcPr>
            <w:tcW w:w="4392" w:type="dxa"/>
          </w:tcPr>
          <w:p w:rsidR="002318FA" w:rsidRDefault="007E00D4">
            <w:pPr>
              <w:pStyle w:val="TableParagraph"/>
              <w:spacing w:line="271" w:lineRule="exact"/>
              <w:ind w:left="108"/>
              <w:rPr>
                <w:b/>
                <w:sz w:val="24"/>
              </w:rPr>
            </w:pPr>
            <w:r>
              <w:rPr>
                <w:b/>
                <w:sz w:val="24"/>
              </w:rPr>
              <w:t>J. Date:</w:t>
            </w:r>
          </w:p>
        </w:tc>
      </w:tr>
    </w:tbl>
    <w:p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rsidR="002318FA" w:rsidRDefault="00606254">
      <w:pPr>
        <w:spacing w:before="180" w:line="235" w:lineRule="auto"/>
        <w:ind w:left="232" w:right="111"/>
        <w:jc w:val="both"/>
        <w:rPr>
          <w:rFonts w:ascii="Times New Roman"/>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586105</wp:posOffset>
                </wp:positionH>
                <wp:positionV relativeFrom="paragraph">
                  <wp:posOffset>788035</wp:posOffset>
                </wp:positionV>
                <wp:extent cx="6741795" cy="0"/>
                <wp:effectExtent l="24130" t="27940" r="25400" b="196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700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t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D6lGdP80eM6OBLSDEkGuv8Z647FIwSS+Acgclx43wgQoohJNyj9FpI&#10;GcWWCvUlfphlaRoznJaCBW+Ic3a/q6RFRxLmJX6xLPDch1l9UCyitZyw1dX2RMiLDbdLFfCgFuBz&#10;tS4D8WOezlez1Swf5ZPpapSndT36tK7y0XSdPT3WD3VV1dnPQC3Li1YwxlVgNwxnlv+d+Ndnchmr&#10;23je+pC8R48NA7LDP5KOYgb9LpOw0+y8tYPIMI8x+Pp2wsDf78G+f+HLXwAAAP//AwBQSwMEFAAG&#10;AAgAAAAhAByKpX/aAAAACwEAAA8AAABkcnMvZG93bnJldi54bWxMj8tOwzAQRfdI/IM1SOyokzSg&#10;NsSpEBI7WNDyAdN4iAN+RLbbBr6eqYQEy7lzdB/tZnZWHCmmMXgF5aIAQb4PevSDgrfd080KRMro&#10;NdrgScEXJdh0lxctNjqc/Csdt3kQbOJTgwpMzlMjZeoNOUyLMJHn33uIDjOfcZA64onNnZVVUdxJ&#10;h6PnBIMTPRrqP7cHp+C5LtcvhTTTcqUtyo/vPtmYlLq+mh/uQWSa8x8M5/pcHTrutA8Hr5OwCtbV&#10;kknWq7oEcQbK25rX7X8l2bXy/4buBwAA//8DAFBLAQItABQABgAIAAAAIQC2gziS/gAAAOEBAAAT&#10;AAAAAAAAAAAAAAAAAAAAAABbQ29udGVudF9UeXBlc10ueG1sUEsBAi0AFAAGAAgAAAAhADj9If/W&#10;AAAAlAEAAAsAAAAAAAAAAAAAAAAALwEAAF9yZWxzLy5yZWxzUEsBAi0AFAAGAAgAAAAhAKCbK0oT&#10;AgAAKQQAAA4AAAAAAAAAAAAAAAAALgIAAGRycy9lMm9Eb2MueG1sUEsBAi0AFAAGAAgAAAAhAByK&#10;pX/aAAAACwEAAA8AAAAAAAAAAAAAAAAAbQQAAGRycy9kb3ducmV2LnhtbFBLBQYAAAAABAAEAPMA&#10;AAB0BQAAAAA=&#10;" strokeweight="3pt">
                <w10:wrap type="topAndBottom" anchorx="page"/>
              </v:line>
            </w:pict>
          </mc:Fallback>
        </mc:AlternateConten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FA"/>
    <w:rsid w:val="002318FA"/>
    <w:rsid w:val="00606254"/>
    <w:rsid w:val="007E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06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54"/>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Paula Chenger</cp:lastModifiedBy>
  <cp:revision>3</cp:revision>
  <cp:lastPrinted>2020-08-31T19:07:00Z</cp:lastPrinted>
  <dcterms:created xsi:type="dcterms:W3CDTF">2020-08-31T19:08:00Z</dcterms:created>
  <dcterms:modified xsi:type="dcterms:W3CDTF">2020-08-31T19:08:00Z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AdHocReviewCycleID">
    <vt:i4>637840239</vt:i4>
  </property>
  <property fmtid="{D5CDD505-2E9C-101B-9397-08002B2CF9AE}" pid="6" name="_NewReviewCycle">
    <vt:lpwstr/>
  </property>
  <property fmtid="{D5CDD505-2E9C-101B-9397-08002B2CF9AE}" pid="7" name="_EmailSubject">
    <vt:lpwstr>ABN Web</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